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586 vom 11. Februar 2026</w:t>
      </w:r>
    </w:p>
    <w:p>
      <w:r>
        <w:t>BE Verwaltungsgericht, 2026-02-11, DE</w:t>
      </w:r>
    </w:p>
    <w:p>
      <w:r>
        <w:rPr>
          <w:b/>
        </w:rPr>
        <w:t xml:space="preserve">Quelle: </w:t>
      </w:r>
      <w:r>
        <w:t>https://mcp.opencaselaw.ch/entscheid/be_verwaltungsgericht_200 2025 586</w:t>
      </w:r>
    </w:p>
    <w:p>
      <w:r>
        <w:t>FR: BE_VERWALTUNGSGERICHT 200 2025 586 du 11 février 2026</w:t>
      </w:r>
    </w:p>
    <w:p>
      <w:r>
        <w:t>IT: BE_VERWALTUNGSGERICHT 200 2025 586 del 11 febbraio 2026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die Verfügung vom 8. August 2024 (act. II 150) bestätigende Einspracheentscheid vom 8. August 2025 (act. II 172). Streitig und zu prüfen ist der Anspruch des Beschwerdeführers auf Leistungen der obligatorischen Unfallversicherung im Zusammenhang mit dem Ereignis vom 11. Februar 2003 und dabei insbesondere, ob die geklagten Beschwerden betreffend das linke Knie als Rückfall bzw. Spät- folge dieses Ereignisses zu qualifizieren sind.</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2017 sind die Änderung vom 25. September 2015 des Bundesgesetzes vom 20. März 1981 über die Unfallversicherung (UVG; SR 832.20) und die Änderung vom 9. November 2016 der Verordnung vom 20. Dezember 1982 über die Unfallversicherung (UVV; SR 832.202) in Kraft getreten. Versicherungsleistungen für Unfälle, die sich vor dem In- krafttreten der Änderung vom 25. September 2015 des UVG ereignet ha- ben, werden nach bisherigem Recht gewährt (Abs. 1 der Übergangsbe- stimmungen zur Änderung vom 25. September 2015 des UVG). Vorliegend werden Leistungen gestützt auf den Unfall vom 11. Februar 2003 geltend gemacht, womit die bis 31. Dezember 2016 gültig gewesenen Bestimmungen zur Anwendung gelangen.</w:t>
      </w:r>
    </w:p>
    <w:p>
      <w:r>
        <w:t>Urteil des Verwaltungsgerichts des Kantons Bern vom 11. Februar 2026, UV 200 2025 586 - 5 - 2.2 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 2.3 Die Leistungspflicht des Unfallversicherers setzt (u.a.) voraus, dass zwischen dem Unfallereignis und dem eingetretenen Schaden (Krankheit, Invalidität, Tod) ein natürlicher und adäquater Kausalzusammenhang be- steht (BGE 148 V 356 E. 3 S. 358). 2.4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anderen Worten nicht wegge- dacht werden kann, ohne dass auch die eingetretene gesundheitliche Störung entfiele ("conditio sine qua non"; BGE 147 V 161 E. 3.2 S. 163; SVR 2023 UV Nr. 39 S. 139, 8C_305/2022 E. 3.1). 2.5 Gemäss Art. 11 UVV werden Versicherungsleistungen auch für Rückfälle und Spätfolgen gewährt. Bei einem Rückfall handelt es sich um das Wiederaufflackern einer vermeintlich geheilten Krankheit, so dass es zu ärztlicher Behandlung, möglicherweise sogar zu (weiterer) Arbeitsun- fähigkeit kommt. Von Spätfolgen spricht man, wenn ein scheinbar geheiltes Leiden im Verlaufe längerer Zeit organische oder psychische Veränderun- gen bewirkt, die zu einem anders gearteten Krankheitsbild führen können (BGE 144 V 245 E. 6.1 S. 254, 118 V 293 E. 2c S. 296). Liegt ein Rückfall oder eine Spätfolge vor, so besteht eine Leistungspflicht im Sinne von Art. 11 UVV des Unfallversicherers nur dann, wenn zwischen</w:t>
      </w:r>
    </w:p>
    <w:p>
      <w:r>
        <w:t>Urteil des Verwaltungsgerichts des Kantons Bern vom 11. Februar 2026, UV 200 2025 586 - 6 - den erneut geltend gemachten Beschwerden und der seinerzeit beim versi- cherten Unfall erlittenen Gesundheitsschädigung ein natürlicher und adäquater Kausalzusammenhang besteht. Dabei kann der Unfallversiche- rer nicht auf der Anerkennung des Kausalzusammenhangs beim Grundfall oder einem früheren Rückfall behaftet werden (BGE 118 V 293 E. 2c S. 296; RKUV 1994 U 206 S. 327 E. 2 und S. 328 E. 3b; SVR 2016 UV Nr. 15 S. 46, 8C_934/2014 E. 3.2, 2016 UV Nr. 18 S. 55, 8C_331/2015 E. 2.1.2). Bei Rückfällen und Spätfolgen obliegt es der versicherten Person, das Vorliegen eines natürlichen Kausalzusammenhangs zwischen dem neuen Beschwerdebild und dem Unfall mit dem im Sozialversicherungs- recht geltenden Beweisgrad der überwiegenden Wahrscheinlichkeit nach- zuweisen. Je grösser der zeitliche Abstand zwischen dem Unfall und dem Auftreten der gesundheitlichen Beeinträchtigung ist, desto strengere Anfor- derungen sind an den Wahrscheinlichkeitsbeweis des natürlichen Kausal- zusammenhangs zu stellen. Bei Beweislosigkeit fällt der Entscheid zu Las- ten der versicherten Person aus (SVR 2016 UV Nr. 18 S. 55, 8C_331/2015 E. 2.2.2; Urteil des Bundesgerichts [BGer] 8C_61/2016 vom 19. Dezember 2016 E. 3.2). 2.6 Zur Beurteilung sozialversicherungsrechtlicher Leistungsansprüche bedarf es verlässlicher medizinischer Entscheidungsgrundlagen (Urteil des BGer 8C_824/2018 vom 26. März 2019 E. 3.2). Insbesondere ist der Be- weis des natürlichen Kausalzusammenhangs in erster Linie mit den Anga- ben medizinischer Fachpersonen zu führen (Urteil des BGer 8C_410/2022 vom 23. Dezember 2022 E. 4.2). 3. 3.1 Aufgrund der Akten steht fest und ist denn auch unbestritten, dass das Ereignis vom 11. Februar 2003 einen Unfall im Rechtssinne darstellt (vgl. E. 2.2 hiervor). Entsprechend anerkannte die Beschwerdegegnerin ihre Leistungspflicht und gewährte die gesetzlichen Versicherungsleistun- gen (vgl. act. II 172 S. 2), auch im Rahmen von Rückfällen (act. II 11, 145). Streitig ist indes, ob die mit am 20. Juni 2023 erneut gemeldeten Rückfall (vgl. act. II 19) geltend gemachten Kniebeschwerden im Zusammenhang</w:t>
      </w:r>
    </w:p>
    <w:p>
      <w:r>
        <w:t>Urteil des Verwaltungsgerichts des Kantons Bern vom 11. Februar 2026, UV 200 2025 586 - 7 - mit dem Ereignis vom 11. Februar 2003 stehen und als Rückfall zu qualifi- zieren sind. 3.2 Den medizinischen Akten lässt sich im Wesentlichen das Folgende entnehmen: 3.2.1 Im Befundbericht über das MRI vom 22. März 2004 (act. II 23) wur- de unter anderem festgehalten, es bestünden seit Mitte Februar 2004 linksseitige Kniegelenksschmerzen. Das MRI wurde dahingehend beurteilt, dass Unterflächeneinrisse am lateralen Meniskusvorderhorn bestünden. Zudem sei es zur Ausbildung von intrameniskalen bzw. Meniskuskapsel- ganglien entlang des Vorderhornes lateral gekommen. 3.2.2 Am 23. April 2004 erfolgte eine Operation durch Dr. med. D.________, Facharzt für Orthopädische Chirurgie und Traumato- logie des Bewegungsapparates (act. II 58). Es wurde eine Vorderhornläsi- on am lateralen Meniskus mit intrameniskalen Ganglien am Knie links (ICD- 10 M23.2) diagnostiziert. Als Indikation wurde unter anderem angegeben, es bestünden chronische Schmerzen im antero-lateralen Bereich des lin- ken Kniegelenkes manifest seit einem Sturz von einer Stützmauer mit Auf- prall auf dem Knie. Bei persistierenden Beschwerden erfolgten weitere Operationen durch Dr. med. D.________ am 18. Februar 2005 (act. II 57) und am 23. Juni 2006 (act. II 14). 3.2.3 Derselbe Arzt legte im Bericht vom 29. Januar 2007 (act. II 8) dar, er gehe davon aus, dass vornehmlich ein mechanisches Problem als Ursa- che für die persistierende Schmerzproblematik in Frage komme, zumal die beschriebenen Läsionen an den Menisken und auch am Ligamentum patel- lae sich sowohl kernspintomografisch wie auch histologisch nachweisen und bestätigen liessen. Trotz all diesen Massnahmen zeichne sich keine Besserung ab. 3.2.4 Dr. med. D.________ hielt im Bericht vom 13. November 2008 (act. II 15) fest, nach einem auffallend therapierefraktären Verlauf stelle sich einmal mehr die Frage, was am Gelenk die Schmerzproblematik ver- ursache. Nach seiner Ansicht handle es sich vorwiegend um ein mechani-</w:t>
      </w:r>
    </w:p>
    <w:p>
      <w:r>
        <w:t>Urteil des Verwaltungsgerichts des Kantons Bern vom 11. Februar 2026, UV 200 2025 586 - 8 - sches Problem, dennoch hätten die bisherigen therapeutischen Ansätze nichts gebracht. Es dränge sich eine Zweitmeinung auf. 3.2.5 Im Bericht vom 18. November 2008 (act. II 16) äusserte sich Dr. med. E.________, Facharzt für Orthopädische Chirurgie und Traumato- logie des Bewegungsapparates, dahingehend, dass die Beschwerden zur- zeit am ehesten als vordere Knieschmerzen imponierten. Die primär bereits äusserst schwierige Aetiopathogenese dieses Problems sei bestens be- kannt. Ebenso auch die Problematik der Diagnose desselben und der Wahl der geeigneten (wenn überhaupt vorhandenen) Therapie. Aufgrund der Klinik und der Befunde der bildgebenden Untersuchung könnten bei zwei- facher Revision im Bereich der subjektiven Schmerzen keine schlüssige Diagnose mehr gestellt oder erfolgsversprechende Therapien empfohlen werden. 3.2.6 Am 28. Mai 2023 stellte sich der Beschwerdeführer notfallmässig bei Knieschmerzen links ohne Trauma in der Klinik F.________, Notfall, vor (Bericht vom 28. Mai 2023 [act. II 39 S. 2]). Es wurde ein Verdacht auf eine aktivierte Gonarthrose des linken Knies, differenzialdiagnostisch ein akuter Gichtanfall bzw. eine reaktive Arthritis diagnostiziert. 3.2.7 Im Bericht über die Sprechstunde vom 28. Juni 2023 (act. II 21) dia- gnostizierten die Dres. med. G.________ und H.________, Fachärzte für Orthopädische Chirurgie und Traumatologie des Bewegungsapparates, eine zunehmend symptomatische femorotibiale Gonarthrose links (Status nach drei Operationen 2004 bis 2013). Es zeigten sich MR-tomografisch in mehreren Arealen fortgeschrittene Degenerationen in beiden femorotibialen Kompartimenten; offenbar ein Status nach ausgedehnter Teilmeniskekto- mie mit deutlich degenerierten Restmenisken. Die Situation könne die Be- schwerden gut erklären. 3.2.8 Dr. med. I.________, Praktische Ärztin sowie Fachärztin für Allge- meine Innere Medizin, hielt im Bericht vom 22. September 2023 (act. II 46) fest, am 1. Juni 2023 habe sich der Beschwerdeführer in der Hausarztpra- xis vorgestellt. Er habe auf dem Kindergeburtstag seiner Tochter eine Drehbewegung mit dem linken Knie gemacht. Seither habe er wieder Schmerzen und eine Schwellung. Diesbezüglich sei er auf dem Notfall der</w:t>
      </w:r>
    </w:p>
    <w:p>
      <w:r>
        <w:t>Urteil des Verwaltungsgerichts des Kantons Bern vom 11. Februar 2026, UV 200 2025 586 - 9 - Klinik F.________ gewesen. Im klinischen Befund habe sich das linke Knie mit noch deutlichem Gelenkserguss gezeigt. Die Meniskuszeichen seien beidseits negativ gewesen, das Gangbild eingeschränkt. In der Verlaufs- kontrolle am 6. Juni 2023 habe sich deutlich weniger Kniegelenkserguss und fast schon wieder ein normales Gangbild gezeigt. 3.2.9 Dr. med. C.________ hielt in der Beurteilung vom 8. Mai 2024 (act. II 135) fest, die geklagten Beschwerden am linken Knie könnten mög- licherweise auf den 11. Februar 2003 zurückgeführt werden, da anhand der zur Verfügung stehenden Dokumente nicht mit dem Beweisgrad der über- wiegenden Wahrscheinlichkeit strukturelle Läsionen in Folge des Ereignis- ses vom 11. Februar 2003 objektiviert werden könnten; es liege kein echt- zeitlicher Sprechstundenbericht mit klinischen Befunden vor, es fänden sich keine dokumentierten Brückensymptome bis zum MRI am 22. März 2004 bzw. zur Rückfallmeldung per 1. April 2004 und im Bericht über das MRI vom 22. März 2004 würden "Unterflächeneinrisse am lateralen Meniskus- vorderhorn" beschrieben. Der Ursprung von degenerativen Meniskusläsio- nen, im Gegensatz zu den traumatischen Meniskusläsionen, finde sich im Zentrum des Meniskus, schreite voran und komme als mukoide Degenera- tion (Grad 1 und 2) im MRI zur Darstellung und finde im fortgeschrittenen Stadium (Grad 3) Kontakt zur Umrandung des Meniskus. Diese an die Un- terfläche reichende Degeneration werde in radiologischen MRI-Berichten immer noch häufig als "Meniskusriss" bezeichnet, was eine Gewalteinwir- kung impliziere, obwohl der zugrundeliegende Prozess degenerativer Natur sei. 3.2.10 In der Aktennotiz vom 15. Mai 2024 (act. II 137) wurde die Beurtei- lung vom 8. Mai 2024 (act. II 135) von Dr. med. C.________ in einer Stel- lungnahme dahingehend konkretisiert, dass eine Rückfallkausalität mit den zur Verfügung stehenden Dokumenten zu diesem Zeitpunkt abgelehnt werde. 3.2.11 An dieser Einschätzung hielt Dr. med. C.________ in der Beurtei- lung vom 5. August 2024 (act. II 147) weiter fest. Ferner legte er dar, es sei bemerkenswert, dass unter klinischen Angaben zum MRI vom 22. März 2004 kein Ereignis am 11. Februar 2023 (recte: 2003) aufgeführt werde, im</w:t>
      </w:r>
    </w:p>
    <w:p>
      <w:r>
        <w:t>Urteil des Verwaltungsgerichts des Kantons Bern vom 11. Februar 2026, UV 200 2025 586 - 10 - Gegenteil: so sei die Rede von Kniebeschwerden explizit "seit Mitte Febru- ar 2004". 3.2.12 In der Stellungnahme vom 10. Oktober 2024 z.H. des Rechtsvertre- ters des Beschwerdeführers (act. II 164) führte Dr. med. G.________ aus, dass beim Beschwerdeführer mehrere Kniegelenksspiegelungen vorge- nommen worden seien und jedes Mal auch der Meniskus reseziert worden sei. In der aktuellen Geschichte bestehe eine Gonarthrose. Dass Menisko- pathien und der Status nach Meniskusteilresektion das Risiko für eine se- kundäre Gonarthrose signifikant erhöhten, sei bewiesen. Es sei also aus medizinischer Sicht wahrscheinlich, dass der Beschwerdeführer durch die erlittene Verletzung und die damit einhergehenden Eingriffe den Knorpel- verschleiss im Gelenk beschleunigt habe und er ohne diese vorherigen Ereignisse/Massnahmen nicht an diesem Tag mit diesem Problem bei ihm vorstellig geworden wäre. Gleichwohl könne man das natürlich nicht bewei- sen. Juristisch gesehen halte er es für überwiegend wahrscheinlich, dass ein kausaler Zusammenhang mit der damaligen Problematik bestehe. Im Zweifel könne ein MRI der (gesunden) Gegenseite diese Theorie unter- mauern. Die Versicherung argumentiere jeweils, dass die Arthrose auch so mittlerweile aufgetreten wäre. Das könne man zumindest etwas entkräften, wenn die andere Seite keine wesentliche Arthrose zeige. Dann wäre der Zusammenhang wohl mit an Sicherheit grenzender Wahrscheinlichkeit be- wiesen. Bei Meniskopathien sei eine klare Unterscheidung zwischen dege- nerativ und traumatisch bedingt häufig nicht zu machen. Dies sei dadurch bedingt, dass eben oft eine Kombination vorliege aus einem degenerativ bereits vorgeschädigten Meniskus, welcher durch ein Trauma dann akut symptomatisch werde respektiv rupturiere. Allein die Aussage "Unter- flächeneinrisse am lateralen Meniskusvorderhorn" sage aber noch nichts über die Unterscheidung degenerativ/traumatisch aus. Solche Läsionen könnten auf beide Arten entstehen. 3.2.13 In der Beurteilung vom 31. Dezember 2024 (act. II 168) legte Dr. med. C.________ dar, dass sich der Ursprung von degenerativen Me- niskusläsionen, im Gegensatz zu den traumatischen Meniskusläsionen, im Zentrum des Meniskus finde, voranschreite und als mukoide Degeneration (Grad 1 und 2) im MRI zur Darstellung komme und im fortgeschrittenen</w:t>
      </w:r>
    </w:p>
    <w:p>
      <w:r>
        <w:t>Urteil des Verwaltungsgerichts des Kantons Bern vom 11. Februar 2026, UV 200 2025 586 - 11 - Stadium (Grad 3) Kontakt zur Umrandung des Meniskus finde und einer horizontalen/leicht schräg aufsteigenden Läsion entspreche. Weiter führte er aus, KAELIN und Mitarbeiter hätten in ihrer Publikation festgehalten, dass bei akuten Meniskusverletzungen nebst den Schmerzen "Klinisch eindeuti- ge und für den Patienten sehr störende Symptome" namentlich "mechani- sche Phänomene wie Schnappen, Blockaden" oder "eine eingeschränkte Beweglichkeit wie ein Extensionsdefizit", also eine eingeschränkte Stre- ckung, vorlägen. Im zur Verfügung stehenden Dossier fänden sich keine dokumentierten typischen Beschwerden, welche auf eine traumatische Zer- reissung des Meniskus am 11. Februar 2003 hinwiesen. Nach einer trau- matischen Zerreissung eines Meniskus sei es kaum möglich, nach wenigen Tagen (Arbeitsunfähigkeit vom 12. bis zum 26. Februar 2003) wieder als Bauarbeiter weiterzuarbeiten. Der behandelnde Arzt habe zwischen dem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11. Februar 2026, UV 200 2025 586 - 4 -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und 26. Februar 2003 den vorliegenden Sachverhalt dahingehend ein- geschätzt, dass weder echtzeitlich ein zeitnahes MRI, eine sofortige Über- weisung auf eine Notfallstation noch eine rasche Zuweisung zu einem Or- thopäden als notwendig erachtet worden sei. Auch lägen keine Brücken- symptome bis zum MRI am 22. März 2004 vor. Bemerkenswert seien zu- dem die klinischen Angaben zum MRI vom 22. März 2004: hier werde in keiner Weise das Ereignis am 11. Februar 2003 erwähnt; im Gegenteil würden "seit Mitte Februar 2004 linksseitige Kniegelenksschmerzen" aufge- führt. Sowohl das echtzeitliche Verhalten des behandelnden Arztes als auch die rasche Wiederaufnahme der Arbeit sprächen gegen eine trauma- tische Zerreissung des Meniskus am 11. Februar 2003. Nach Einsicht in das MRI vom 22. März 2004 komme im Bereich des Vorderhorns des Aus- senmeniskus eine komplexe bzw. Grad 3 Läsion zur Darstellung. Komplexe bzw. Grad 3 Läsionen seien wie bereits dargelegt in typischer Weise auf Degeneration zurückzuführen. Was die E-Mail von Dr. med. G.________ anbelange, könne ihm insofern zugestimmt werden, als die aktuell beim Beschwerdeführer vorliegende Gonarthrose (Kniearthrose) teilkausal zu den bisherigen Eingriffen an den Menisken sei. Wie dargelegt seien jedoch die Veränderungen der Menisken bzw. die durchgeführten Operationen mit überwiegender Wahrscheinlichkeit auf Degeneration und nicht auf das Er- eignis vom 11. Februar 2003 zurückzuführen. Ein MRI der Gegenseite lie- fere keinen signifikanten Beitrag zur Klärung der Kausalität. Dr. med. G.________ könne gleichzeitig seine Thesen "nicht beweisen" und trotz-</w:t>
      </w:r>
    </w:p>
    <w:p>
      <w:r>
        <w:t>Urteil des Verwaltungsgerichts des Kantons Bern vom 11. Februar 2026, UV 200 2025 586 - 12 - dem sei er "juristisch" der Meinung, dass mit überwiegender Wahrschein- lichkeit eine Kausalität der aktuellen Beschwerden zum 11. Februar 2023 vorliegen würde. Zur Klärung des Sachverhaltes bedürfe es keines aktuel- len Knie-MRIs der Gegenseite, sondern einer, wie in dieser versiche- rungsmedizinischen Beurteilung erfolgten, detaillierten Analyse der echt- zeitlichen Dokumente und des MRIs vom 22. März 2004. Zusammenfas- send zeige die Bildgebung vom 22. März 2004 mit überwiegender Wahr- scheinlichkeit ein degenerativ verändertes laterales Meniskusvorderhorn. Das echtzeitliche Verhalten mit der Arbeitsaufnahme per 27. Februar 2003 (also nach wenigen Tagen) widerspreche der Hypothese von Dr. med. G.________, dass es im Rahmen des 11. Februar 2003 zu einer richtungsgebenden Verschlimmerung gekommen sein könnte. Die aktuelle Fachliteratur widerspreche dem behandelnden Arzt. Die Morphologie der Meniskusläsion lasse eine Unterscheidung zwischen Degeneration und Trauma zu. 3.2.14 Dr. med. G.________ hielt in der Stellungnahme vom 26. August 2025 (Akten des Beschwerdeführers [act. I] 3) z.H. der Rechtsvertretung des Beschwerdeführers Folgendes fest: Meniskusrisse – auch akute – könnten sehr unterschiedliche Symptome zeigen. Längst nicht jeder akut traumatische Meniskusriss verursache starke oder immobilisierende Be- schwerden. Er gehe aber mit der Aussage (einig), dass ein akut und frisch eingerissener Meniskus in der überwiegenden Anzahl der Fälle solche Be- schwerden verursache, dass eine Arbeitsfähigkeit in einem körperlich an- strengenden Beruf nach zwei Wochen nicht wieder möglich sei. In der Lite- ratur würden asymptomatische Meniskusrisse einfach als uninteressant gewertet und daher kaum abgebildet. Er könne aber aus dem Stegreif di- verse hochwertige Studien und Analysen hervorholen, in denen ganz klar gesagt werde, dass auch akute Meniskusrisse weitestgehend oder vollständig asymptomatisch verlaufen können. Weiter hielt Dr. med. G.________ fest, das vom Gutachter abgebildete Foto zeige auf den ersten Blick sicherlich einen eher degenerativ anmutenden Meniskus- schaden. Degenerative Risse im Vorderhorn seien im Verhältnis zu trauma- tischen Rissen weitaus seltener als im Hinterhornbereich. Eine klare und eindeutige Aussage könne nur intraoperativ gemacht werden (was auch in Studien, auch in radiologischen Studien, so festgehalten werde) und die</w:t>
      </w:r>
    </w:p>
    <w:p>
      <w:r>
        <w:t>Urteil des Verwaltungsgerichts des Kantons Bern vom 11. Februar 2026, UV 200 2025 586 - 13 - MRI-Bildgebung bleibe immer ein Stück weit spekulativ. Das MRI aus 2004 untermauere die Theorie einer garantiert ausschliesslich degenerativen Aetiologie aber aus seiner Sicht nicht gerade. Im Gegenteil, die Risskom- ponente untermauere grundsätzlich den traumatischen Aspekt. Auch die Aussage, dass die Fachliteratur eine klare morphologische Unterscheidung degenerativ vs. traumatisch in einer MRI-Bildgebung darlege, sei so nicht korrekt. Sämtliche Studien sähen zwar hohe Sensitivitäten vor und es sei korrekterweise der nicht-invasive Goldstandard. Es sei aber ebenso klar, dass längst nicht alle Risse durch die aktuellen Kriterien eindeutig zuge- ordnet werden könnten und dass es auch hier Fehleinschätzungen gebe, die sich dann im eigentlichen Goldstandard der Diagnostik, nämlich der Arthroskopie, manifestierten. 3.2.15 Dr. med. C.________ legte in der Stellungnahme vom 6. Oktober 2025 (act. IIA 1) zur Stellungnahme von Dr. med. G.________ vom 26. Au- gust 2025 im Wesentlichen dar, dass eine Kniedistorsion/-kontusion ohne strukturelle Läsionen nach wenigen Wochen abgeheilt sei. Eine traumati- sche Zerreissung eines Meniskus mache über diese Zeitspanne hinaus Beschwerden und verunmögliche eine körperliche Arbeit. Dr. med. G.________ bestätige selbst, dass eine körperliche Arbeitstätig- keit bei einem frisch eingerissenen Meniskus nach zwei Wochen "noch nicht wieder möglich ist". Die Aussagen des behandelnden Arztes über- raschten und seien unbegründet – die wissenschaftlichen Studien zu den Menisken bildeten die "Praxis" sehr wohl ab. Die Publikationen basierten auf Peer-Review-Prozessen, auch lägen heutzutage grosse Metaanalysen vor. Zudem hielt der Versicherungsmediziner fest, zwischen dem Unfall vom 11. Februar 2003 und der Operation am 23. April 2004 sei über ein Jahr vergangen. Die intraoperativen Befunde vom 23. April 2004 spielten somit eine absolut untergeordnete Rolle, da nach so langer Zeit keine Un- terscheidung zwischen Trauma und Degeneration möglich sei. Frische Ein- blutungen im Meniskus, als Zeichen eines traumatischen Geschehens, seien nur wenige Tage/Wochen nach einem Trauma vorhanden. An den bisherigen Beurteilungen könne festgehalten werden. Beim Beschwerde- führer liege mit überwiegender Wahrscheinlichkeit eine degenerative Grad 3 bzw. degenerativ komplexe Meniskusläsion vor.</w:t>
      </w:r>
    </w:p>
    <w:p>
      <w:r>
        <w:t>Urteil des Verwaltungsgerichts des Kantons Bern vom 11. Februar 2026, UV 200 2025 586 - 14 - 3.2.16 In der E-Mail vom 23. Oktober 2025 (act. I 4) z.H. der Rechtsvertre- tung führte Dr. med. G.________ unter anderem aus, die Argumentationen von Dr. med. C.________ seien mit Literatur gut untermauert, aber teilwei- se sehr praxisfern. Die genannte Literatur könne man nicht wegdiskutieren, doch finde man mit etwas Aufwand mit Sicherheit vor allem aktuellere Lite- ratur, die völlig gegensätzliche "Conclusions" mit sich bringe zum Beispiel bezüglich der radiologischen Unsicherheiten in der diagnostischen Unter- scheidung traumatisch/degenerativ. Die Sicht von Dr. med. C.________ sei (natürlich) einseitig und er suche daher auch nur diese Literatur raus. Man könne diese aber mit ebenso guter Literatur sicherlich zumindest anzwei- feln, teilweise garantiert auch widerlegen.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w:t>
      </w:r>
    </w:p>
    <w:p>
      <w:r>
        <w:t>Urteil des Verwaltungsgerichts des Kantons Bern vom 11. Februar 2026, UV 200 2025 586 - 15 - sigkeit bestehen (BGE 125 V 351 E. 3b ee S. 354; SVR 2022 UV Nr. 3 S. 7, 8C_131/2021 E. 3.2). Insbesondere sind Kreisärzte nach ihrer Funkti- on und beruflichen Stellung Fachärzte im Bereich der Unfallmedizin. Da sie ausschliesslich Unfallpatienten, Körperschädigungen im Sinne des Art. 6 Abs. 2 UVG und Berufskrankheiten diagnostisch beurteilen und therapeu- tisch begleiten, verfügen sie über besonders ausgeprägte traumatologische Kenntnisse und Erfahrungen. Dies gilt unabhängig von ihrem ursprünglich erworbenen Facharzttitel (Urteile des BGer 8C_584/2023 vom 6. Mai 2024 E. 5.6 und 8C_51/2023 vom 15. Juni 2023 E. 5.2). Die Tatsache allein, dass der befragte Arzt in einem Anstellungsverhältnis zum Versicherungsträger steht, lässt nicht schon auf mangelnde Objekti- vität und auf Befangenheit schliessen. Gleiches gilt, wenn ein frei praktizie- render Arzt von einer Versicherung wiederholt für die Erstellung von Gut- achten beigezogen wird. Es bedarf vielmehr besonderer Umstände, welche das Misstrauen in die Unparteilichkeit der Beurteilung objektiv als begrün- det erscheinen lassen. Im Hinblick auf die erhebliche Bedeutung, welche den Arztberichten im Sozialversicherungsrecht zukommt, ist an die Unpar- teilichkeit des Gutachters allerdings ein strenger Massstab anzulegen (BGE 125 V 351 E. 3b ee S. 354; SVR 2008 IV Nr. 22 S. 69, 9C_67/2007 E. 2.4).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Insbeson- dere sind die von der versicherten Person aufgelegten Berichte der behan- 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S. 353) nicht, um solche Zweifel auszuräumen.</w:t>
      </w:r>
    </w:p>
    <w:p>
      <w:r>
        <w:t>Urteil des Verwaltungsgerichts des Kantons Bern vom 11. Februar 2026, UV 200 2025 586 - 16 - Vielmehr wird das Gericht entweder ein Gerichtsgutachten anzuordnen oder die Sache an den Versicherungsträger zurückzuweisen haben, damit dieser im Verfahren nach Art. 44 ATSG eine Begutachtung veranlasst (BGE 145 V 97 E. 8.5 S. 105, 142 V 58 E. 5.1 S. 65, 139 V 225 E. 5.2 S. 229, 135 V 465 E. 4.4 - 4.6 S. 469; Urteil des BGer 8C_434/2023, 8C_436/2023 vom 10. April 2024 E. 4.3, nicht publ. in: BGE 150 V 188, aber in: SVR 2024 UV Nr. 27 S. 107).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133, 9C_651/2019 E. 4.3). 3.4 3.4.1 Die zur Frage nach der Kausalität der weiterhin geklagten Kniebe- schwerden verfassten Aktenbeurteilungen von Dr. med. C.________ vom 8. Mai (act. II 135), 5. August (act. II 147) und 31. Dezember 2024 (act. II 168) erfüllen die Anforderungen der Rechtsprechung an medizini- sche Berichte und erbringen vollen Beweis. Sie wurden in Kenntnis und nach Auseinandersetzung mit den medizinischen Vorakten erstattet und berücksichtigen die vom Beschwerdeführer geklagten Beschwerden. Die Ausführungen in der Beurteilung der medizinischen Zusammenhänge sind einleuchtend und die gezogenen Schlussfolgerungen sind nachvollziehbar begründet. Dass Dr. med. C.________ keine eigene Untersuchung durch- geführt hat, ist nicht zu beanstanden, konnte er sich doch aufgrund der medizinischen Akten samt bildgebenden Untersuchungsbefunden ein ge- samthaft lückenloses Bild verschaffen (vgl. E. 3.3 hiervor). Gestützt auf diese Beurteilungen lässt sich die vorliegend im Streit stehende Kausa- litätsfrage zuverlässig beurteilen. Der Schluss von Dr. med. C.________, wonach kein Rückfall zum Ereignis vom 11. Februar 2003 vorliegt, leuchtet ein und ist mit Blick auf das dargelegte Argumentarium ohne weiteres nachvollziehbar.</w:t>
      </w:r>
    </w:p>
    <w:p>
      <w:r>
        <w:t>Urteil des Verwaltungsgerichts des Kantons Bern vom 11. Februar 2026, UV 200 2025 586 - 17 - 3.4.2 Was der Beschwerdeführer gegen die Einschätzung von Dr. med. C.________ vorbringt, verfängt nicht. Entgegen der Ansicht des Beschwer- deführers (vgl. Beschwerde S. 4 Ziff. II lit. B Art. 3 Rz. 2.1, Replik S. 1 Rz. 1) ersuchte die Beschwerdegegnerin Dr. med. J.________, Facharzt für Allgemeine Innere Medizin, um Zustellung sämtlicher Berichte das linke Knie betreffend seit 2003 (act. II 44), woraufhin ihr mitgeteilt wurde, dass Dr. med. J.________ pensioniert sei und Dr. med. I.________ seine Pati- enten weiter betreue (act. II 46). In der Folge forderte die Beschwerdegeg- nerin sämtliche Unterlagen betreffend das linke Knie des Beschwerdefüh- rers bei Dr. med. I.________ ein und kam damit ihrer Untersuchungspflicht nach (vgl. zum Untersuchungsgrundsatz nach Art. 43. Abs. 1 ATSG: BGE 151 V 258 E. 4.4 S. 261, 117 V 282 E. 4a S. 283). Soweit es an der Doku- mentation über die Erstbehandlung sowie an Brückensymptomen zwischen dem Ereignis vom 11. Februar 2003 bis zum MRI vom 22. März 2004 fehlt, hat der Beschwerdeführer die Folgen der Beweislosigkeit zu tragen, obliegt bei einem Rückfall die Beweislast für den Kausalzusammenhang doch der versicherten Person (vgl. E. 2.5 hiervor). Ebenso ist nicht ersichtlich, weshalb Dr. med. C.________ beim Verfassen der Beurteilung vom 31. Dezember 2024 (act. II 168) befangen gewesen sein soll (vgl. Beschwerde S. 5 Ziff. II lit. B Art. 3 Rz. 2.2). In dieser Beurtei- lung bestätigte der Versicherungsmediziner seine vorgängigen Beurteilun- gen und zeigte unter Hinweis auf die Bilder des MRIs vom 22. März 2004 auf, weshalb diese seine vorangehenden Einschätzungen (vgl. act. II 135, 137, 147) bestätigten. Es bestehen keine Anhaltspunkte, welche das Miss- trauen in die Unparteilichkeit der Beurteilung von Dr. med. C.________ objektiv als begründet erscheinen lassen (vgl. E. 3.3 hiervor). Ferner vermögen auch die Stellungnahmen von Dr. med. G.________ – entgegen der Ansicht des Beschwerdeführers (Beschwerde S. 5 Ziff. II lit. B Art. 3 Rz. 2.3 f., Replik S. 2 Rz. 3) – keine auch nur geringen Zweifel an der Einschätzung von Dr. med. C.________ zu wecken. Der Versicherungs- mediziner zeigte unter Hinweis auf Literatur nachvollziehbar auf, dass beim Beschwerdeführer echtzeitlich keine Beschwerden (etwa mechanische Phänomene wie Schnappen, Blockaden oder eine eingeschränkte Beweg- lichkeit wie ein Extensionsdefizit bzw. eine eingeschränkte Streckung) vor-</w:t>
      </w:r>
    </w:p>
    <w:p>
      <w:r>
        <w:t>Urteil des Verwaltungsgerichts des Kantons Bern vom 11. Februar 2026, UV 200 2025 586 - 18 - gelegen hätten, welche auf eine traumatische Verletzung des Meniskus am 11. Februar 2003 schliessen liessen (act. II 168 S. 5). Eine Kniedistorsion bzw. -kontusion ohne strukturelle Schäden sei demgegenüber nach weni- gen Wochen abgeheilt (act. IIA 1 S. 2). Hierzu passe auch die durch den behandelnden Arzt echtzeitlich vom 12. bis zum 26. Februar 2003 und da- mit während lediglich zwei Wochen attestierte vollständige Arbeitsunfähig- keit (act. II 81; vgl. Beschwerde S. 6 Ziff. II lit. B Art. 3 Rz. 2.4). Im An- schluss habe der Beschwerdeführer seine (körperlich anspruchsvolle) Tätigkeit als Bauarbeiter wieder aufgenommen, was gegen eine traumati- sche Verletzung des Meniskus spreche (act. II 168 S. 5). Diese Einschät- zung teilt denn auch Dr. med. G.________ in der Stellungnahme vom 26. August 2025 (act. I 3 S. 1), wonach "eine Arbeitsfähigkeit in einem kör- perlich anstrengend Beruf nach 2 Wochen noch nicht wieder möglich ist". Schliesslich ist auch dem Befundbericht des MRIs vom 22. März 2004 (act. II 23) zu entnehmen, dass Dr. med. J.________ erstmals ein MRI we- gen seit Mitte Februar 2004 bestehenden linksseitigen Kniegelenks- schmerzen als indiziert erachtete, was gemäss Dr. med. C.________ eben- falls gegen einen traumatischen Meniskusriss am 11. Februar 2003 spricht (act. II 168 S. 5). Soweit Dr. med. G.________ festhielt, in der Literatur würden asymptomatische Meniskusrisse einfach als uninteressant gewertet und daher kaum abgebildet werden (act. I 3 S. 1), wies Dr. med. C.________ auf diverse Studien hin, die sich mit asymptomati- schen Meniskusrissen auseinandersetzen (vgl. act. IIA 1 S. 2 f.). Ebenso zeigte der Versicherungsmediziner bezugnehmend auf einschlägige Fachli- teratur einleuchtend auf, dass entgegen der Ansicht von Dr. med. G.________ insbesondere die Beurteilung von degenerativen Meniskuslä- sionen anhand von MRIs und nicht intraoperativ erfolge. So würden dege- nerative Grad 1 und 2 Läsionen intraoperativ gar nicht erkannt. Weiter legte Dr. med. C.________ nachvollziehbar dar, dass vorliegend zwischen dem Unfall vom 11. Februar 2003 und der Operation vom 23. April 2004 über ein Jahr vergangen sei, weshalb die intraoperativen Befunde eine absolut untergeordnete Rolle spielten, da nach so langer Zeit eine Unterscheidung zwischen Degeneration und Trauma nicht mehr möglich sei. Frische Ein- blutungen im Meniskus als Zeichen eines traumatischen Geschehens seien nur wenige Tage/Wochen nach einem Trauma vorhanden (act. IIA 1 S. 2 f.). Weiter zeigte der Versicherungsmediziner mit Blick auf einschlägige</w:t>
      </w:r>
    </w:p>
    <w:p>
      <w:r>
        <w:t>Urteil des Verwaltungsgerichts des Kantons Bern vom 11. Februar 2026, UV 200 2025 586 - 19 - Literatur nachvollziehbar auf, dass das qualitativ nicht zu beanstandende MRI vom 22. März 2004 eine komplexe degenerative bzw. degenerative Grad 3 Läsion des Aussenmeniskus zeige (act. II 168 S. 4 ff.; act. IIA S. 3 Mitte). Sodann bestätigte Dr. med. G.________ selbst, dass die von Dr. med. C.________ ins Recht gelegten Argumentationen mit Literatur gut untermauert seien und die genannte Literatur nicht wegzudiskutieren sei (act. I 4). Soweit er aber vorbringt, dass man sicher aktuellere Literatur fin- den würde, welche "völlig gegensätzliche Conclusions" mit sich bringe (act. I 4), handelt es sich dabei um blosse Vermutungen, nannte er doch keine konkreten Studien. Dies umso mehr, als er in der Stellungnahme vom 26. August 2025 (act. I 3) ausführte, er könne aus dem Stegreif diverse hochwertige Studien und Analysen hervorholen, in denen etwa ganz klar gesagt werde, dass auch akute Meniskusrisse weitestgehend oder vollständig asymptomatisch verlaufen könnten. Nicht ausser Acht zu lassen ist schliesslich auch der Umstand, wonach behandelnde Ärzte mitunter im Hinblick auf ihre auftragsrechtliche Vertrauensstellung in Zweifelsfällen eher zugunsten ihrer Patienten aussagen (vgl. BGE 125 V 351 E. 3b cc S. 353; SVR 2015 IV Nr. 26 S. 78, 8C_616/2014 E. 5.3.3.3; Urteil des Eid- genössischen Versicherungsgericht [EVG] I 655/05 vom 20. März 2006 E. 5.4). Darüber hinaus trat Dr. med. G.________ mit der Argumentation, juristisch gesehen halte er es für überwiegend wahrscheinlich, dass ein kausaler Zusammenhang mit der damaligen Problematik bestehe, advoka- torisch auf und vollzog einen eigentlichen Rollenwechsel weg von der ärzt- lichen Tätigkeit zum Parteivertreter, was gegen die Objektivität der medizi- nischen Angaben spricht und sich entsprechend ebenfalls beweiskraftmin- dernd auswirkt (vgl. Urteil des BGer 8C_532/2024 vom 26. Juni 2025 E. 4.2). 3.4.3 Gegen eine klare kausale Zuordnung der im Jahr 2023 aufgetrete- nen Beschwerden zum Ereignis vom 11. Februar 2003 spricht weiter auch, dass bereits in den Jahren 2007 und 2008 die Genese der damals geklag- ten Kniebeschwerden links nicht klar war. So hielt etwa Dr. med. D.________ am 29. Januar 2007 fest, dass er davon ausgegan- gen sei, dass ein mechanisches Problem als Ursache für die persistierende Problematik in Frage komme. Trotz aller Massnahmen habe sich aber kei- ne Besserung abgezeichnet (act. II 8 S. 2). Das MRI vom 12. Juli 2007</w:t>
      </w:r>
    </w:p>
    <w:p>
      <w:r>
        <w:t>Urteil des Verwaltungsgerichts des Kantons Bern vom 11. Februar 2026, UV 200 2025 586 - 20 - (act. II 13) wurde dahingehend beurteilt, dass die leichtgradige diffuse Mehrspeicherung im gesamten Kniegelenksbereich Ausdruck einer Algo- dystrophie sein könnte, eine manifeste Arthritis fände sich nicht. Am ehes- ten handle es sich um eine degenerativ bedingt umschriebene fokale Mehranreicherung im Gelenkspalt links antero-lateral. Auch im Bericht vom</w:t>
      </w:r>
    </w:p>
    <w:p>
      <w:r>
        <w:rPr>
          <w:b/>
        </w:rPr>
        <w:t>E. 13</w:t>
      </w:r>
    </w:p>
    <w:p>
      <w:r>
        <w:t>November 2008 (act. II 15) stellte sich Dr. med. D.________ einmal mehr die Frage, was am Gelenk die Schmerzproblematik verursache (S. 2). Auch der von Dr. med. D.________ zur Zweitmeinung konsultierte Dr. med. E.________ konnte am 18. November 2008 aufgrund der Klinik und der Befunde der bildgebenden Untersuchung bei zweifacher Revision im Bereich der subjektiven Schmerzen keine schlüssige Diagnose mehr stellen oder erfolgsversprechende Therapien empfehlen und wies auf die äusserst schwierige Ätiopathogenese hin (act. II 16 S. 2). Daran vermag auch nichts zu ändern, dass die Beschwerdegegnerin echt- zeitlich den Zusammenhang zwischen dem am 11. Februar 2003 erlittenen Unfall und dem im MRI vom 22. März 2004 objektivierten Knieschaden be- jahte (vgl. Beschwerde S. 4 Ziff. II lit. B Art. 3 Ziff. 1). Denn die Unfallversi- cherung kann nicht auf der Anerkennung des Kausalzusammenhangs bei einem Grundfall oder einem früheren Rückfall behaftet werden (vgl. E. 2.5 hiervor). 3.4.4 Den Akten ist schliesslich zu entnehmen, dass die Schmerzen Ende Mai 2023 neu auftraten, nachdem der Beschwerdeführer nach eigenen Angaben gegenüber seiner Hausärztin Dr. med. I.________ am Kinderge- burtstag seiner Tochter eine Drehbewegung mit dem linken Knie gemacht habe (act. II 46 S. 2), wobei in diesem Zusammenhang kein Unfallereignis festgehalten wird. Im Bericht der Klinik F.________ vom 28. Mai 2023 (act. II 39), auf welchen die Hausärztin verweis, wird denn auch ausdrück- lich eine notfallmässige Selbstvorstellung des Beschwerdeführers bei "Knieschmerzen links ohne Trauma" bzw. kein Trauma in den letzten Wo- chen festgehalten und der Befund am ehesten im Rahmen einer aktivierten Gonarthrose gedeutet. Damit fällt auch ein allfälliges neuerliches Unfaller- eignis ausser Betracht. 3.4.5 Nach dem Dargelegten ist der geltend gemachte Rückfall nicht mit überwiegender Wahrscheinlichkeit erstellt. Gestützt auf die beweiskräftigen</w:t>
      </w:r>
    </w:p>
    <w:p>
      <w:r>
        <w:t>Urteil des Verwaltungsgerichts des Kantons Bern vom 11. Februar 2026, UV 200 2025 586 - 21 - Beurteilungen von Dr. med. C.________ ist der Sachverhalt rechtsgenüg- lich abgeklärt und weitere Beweismassnahmen erübrigen sich in antizipier- ter Beweiswürdigung (Beschwerde S. 2 Ziff. I Rechtbegehren Ziff. 3; vgl. zur antizipierten Beweiswürdigung BGE 151 V 258 E. 4.4 S. 261, 124 V 90 E. 4b S. 94, 122 V 157 E. 1d S. 162; SVR 2019 IV Nr. 50 S. 162, 9C_296/2018 E. 4). Folglich hat die Beschwerdegegnerin ihre Leistungs- pflicht für einen Rückfall zum Ereignis vom 11. Februar 2003 mangels Kau- salzusammenhang zu Recht abgelehnt. 4. Zusammenfassend ist die gegen den Einspracheentscheid vom 8. August 2025 (act. II 172) erhobene Beschwerde abzuweisen. 5. 5.1 In Anwendung von Art. 1 Abs. 1 UVG i.V.m. Art. 61 lit. fbis ATSG (Umkehrschluss; vgl. auch BBl 2018 1639) sind keine Verfahrenskosten zu erheben. 5.2 Bei diesem Verfahrensausgang besteht kein Anspruch auf eine Par- teientschädigung (Art. 61 lit. g ATSG [Umkehrschluss]). Demnach entscheidet das Verwaltungsgericht: 1. Die Beschwerde wird abgewiesen. 2. Es werden weder Verfahrenskosten erhoben noch eine Parteientschä- digung zugesprochen.</w:t>
      </w:r>
    </w:p>
    <w:p>
      <w:r>
        <w:t>Urteil des Verwaltungsgerichts des Kantons Bern vom 11. Februar 2026, UV 200 2025 586 - 22 - 3. Zu eröffnen (R): - Rechtsanwalt B.________ z.H. des Beschwerdeführers - Suva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